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3E5390">
        <w:rPr>
          <w:b/>
          <w:bCs/>
        </w:rPr>
        <w:t>5</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093"/>
        <w:gridCol w:w="6353"/>
      </w:tblGrid>
      <w:tr w:rsidR="00AA05AA"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142A9C" w:rsidRDefault="00142A9C"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Yes.  Common characteristics include:</w:t>
            </w:r>
          </w:p>
          <w:p w:rsidR="00AA05AA" w:rsidRDefault="00142A9C"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-opinion presented as fact</w:t>
            </w:r>
          </w:p>
          <w:p w:rsidR="00142A9C" w:rsidRDefault="00142A9C"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-high jacking of other agendas to spread.  For example, Britain First asking people to like their pictures of poppies, thus bringing up further posts to people’s pages in the future covering more provocative content</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Pr="007B1489" w:rsidRDefault="00A0112E"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Responsibility lies with anybody coming into contact with misleading or provocative content to challenge it and present alternative viewpoints. </w:t>
            </w:r>
            <w:r w:rsidR="0024499B">
              <w:rPr>
                <w:rFonts w:asciiTheme="majorHAnsi" w:hAnsiTheme="majorHAnsi"/>
                <w:sz w:val="24"/>
                <w:szCs w:val="24"/>
              </w:rPr>
              <w:t xml:space="preserve">Social media providers and site administrators should </w:t>
            </w:r>
            <w:r>
              <w:rPr>
                <w:rFonts w:asciiTheme="majorHAnsi" w:hAnsiTheme="majorHAnsi"/>
                <w:sz w:val="24"/>
                <w:szCs w:val="24"/>
              </w:rPr>
              <w:t>be more closely involved in controlling digital wildfires.</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Default="00A0112E"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One of the best ways to control digital wildfires can be to present alternative, opposing and factually based narratives.  The difficulty with placing responsibility purely on self regulating social media users for this, is that opportunities can be easily missed, it is very subjective as to what users will consider misleading or provocative enough to challenger, and response is reliant on users being in possession of the relevant information and knowledge, and being articulate enough to present alternative content that can effectively challenge.</w:t>
            </w:r>
          </w:p>
          <w:p w:rsidR="00D96B30" w:rsidRPr="007B1489" w:rsidRDefault="00D96B30"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Legislation focuses on criminal offences, and often digital wildfires will not contain any substantive offences. </w:t>
            </w:r>
          </w:p>
          <w:p w:rsidR="002962C8" w:rsidRPr="007B1489" w:rsidRDefault="007A456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Risks of self regulation include users opening themselves up to victimisation, trolling and cyber abuse.  Further risks come from self regulators who are not adequately informed or articulate, who can potentially contribute to spread of wildfire rather than stemming it.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2962C8" w:rsidRPr="007B1489" w:rsidRDefault="00CF57FC"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This is a difficult question to answer, and we need to recognise that it can often be a fine line between freedom of speech and incitement of hatred.  Rather than place limits on freedom of speech, it can sometimes be better to allow these views to be publicly aired, but ensure that they are appropriately and effectively challenged.  This can then turn the tide of any digital wildfire, challenging hatred and incitement whilst not placing limits on freedom of speech.  It is likely that if limits are placed on freedom of speech, those whose freedom of speech has been limited will only use this as further fuel for the wildfire.</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Pr="007B1489" w:rsidRDefault="00AA05AA"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A0112E" w:rsidRPr="007B1489" w:rsidRDefault="00A0112E" w:rsidP="007B1489">
      <w:pPr>
        <w:jc w:val="both"/>
        <w:rPr>
          <w:rFonts w:asciiTheme="majorHAnsi" w:hAnsiTheme="majorHAnsi"/>
          <w:sz w:val="24"/>
          <w:szCs w:val="24"/>
        </w:rPr>
      </w:pPr>
    </w:p>
    <w:sectPr w:rsidR="00A0112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126F1E"/>
    <w:rsid w:val="00142229"/>
    <w:rsid w:val="00142A9C"/>
    <w:rsid w:val="001B0321"/>
    <w:rsid w:val="00237082"/>
    <w:rsid w:val="0024499B"/>
    <w:rsid w:val="002962C8"/>
    <w:rsid w:val="00297163"/>
    <w:rsid w:val="00300F83"/>
    <w:rsid w:val="003E5390"/>
    <w:rsid w:val="005B4296"/>
    <w:rsid w:val="007A4568"/>
    <w:rsid w:val="007B1489"/>
    <w:rsid w:val="0088776B"/>
    <w:rsid w:val="008B77A4"/>
    <w:rsid w:val="0098799B"/>
    <w:rsid w:val="00A0112E"/>
    <w:rsid w:val="00A90002"/>
    <w:rsid w:val="00AA05AA"/>
    <w:rsid w:val="00AC0004"/>
    <w:rsid w:val="00B257BD"/>
    <w:rsid w:val="00B672D6"/>
    <w:rsid w:val="00BA655F"/>
    <w:rsid w:val="00C329CD"/>
    <w:rsid w:val="00C37634"/>
    <w:rsid w:val="00CF57FC"/>
    <w:rsid w:val="00D9173F"/>
    <w:rsid w:val="00D92DAD"/>
    <w:rsid w:val="00D96B30"/>
    <w:rsid w:val="00DD2B63"/>
    <w:rsid w:val="00E34839"/>
    <w:rsid w:val="00E64C61"/>
    <w:rsid w:val="00F36B29"/>
    <w:rsid w:val="00F617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94EBA-B68A-4F00-A1ED-3DC079320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2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5116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2015-10-21T14:02:00Z</dcterms:created>
  <dcterms:modified xsi:type="dcterms:W3CDTF">2015-10-21T14:02:00Z</dcterms:modified>
</cp:coreProperties>
</file>